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jc w:val="center"/>
        <w:textAlignment w:val="auto"/>
        <w:rPr>
          <w:rFonts w:hint="eastAsia" w:ascii="宋体" w:hAnsi="宋体" w:eastAsia="宋体"/>
          <w:b/>
          <w:bCs/>
          <w:kern w:val="0"/>
          <w:sz w:val="32"/>
          <w:szCs w:val="32"/>
          <w:lang w:eastAsia="zh-CN"/>
        </w:rPr>
      </w:pPr>
      <w:bookmarkStart w:id="0" w:name="_GoBack"/>
      <w:bookmarkEnd w:id="0"/>
      <w:r>
        <w:rPr>
          <w:rFonts w:hint="default" w:ascii="Arial" w:hAnsi="Arial" w:eastAsia="宋体" w:cs="Arial"/>
          <w:b/>
          <w:bCs/>
          <w:sz w:val="30"/>
          <w:szCs w:val="30"/>
          <w:lang w:val="en-US" w:eastAsia="zh-CN"/>
        </w:rPr>
        <w:t>临床试验启动指引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jc w:val="center"/>
        <w:textAlignment w:val="auto"/>
        <w:rPr>
          <w:rFonts w:hint="default" w:ascii="宋体" w:hAnsi="宋体" w:eastAsia="宋体"/>
          <w:b/>
          <w:bCs/>
          <w:kern w:val="0"/>
          <w:sz w:val="30"/>
          <w:szCs w:val="30"/>
          <w:lang w:eastAsia="zh-CN"/>
        </w:rPr>
      </w:pPr>
    </w:p>
    <w:p>
      <w:pPr>
        <w:spacing w:line="520" w:lineRule="exact"/>
        <w:ind w:left="-942" w:leftChars="-428" w:right="-1291" w:rightChars="-587" w:firstLine="537" w:firstLineChars="223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申办者</w:t>
      </w:r>
      <w:r>
        <w:rPr>
          <w:rFonts w:hint="eastAsia" w:asciiTheme="minorEastAsia" w:hAnsiTheme="minorEastAsia" w:eastAsiaTheme="minorEastAsia"/>
          <w:b/>
          <w:sz w:val="24"/>
          <w:u w:val="single"/>
        </w:rPr>
        <w:t xml:space="preserve">                                      </w:t>
      </w:r>
      <w:r>
        <w:rPr>
          <w:rFonts w:hint="eastAsia" w:asciiTheme="minorEastAsia" w:hAnsiTheme="minorEastAsia" w:eastAsiaTheme="minorEastAsia"/>
          <w:b/>
          <w:sz w:val="24"/>
        </w:rPr>
        <w:t>向我</w:t>
      </w:r>
      <w:r>
        <w:rPr>
          <w:rFonts w:hint="eastAsia" w:asciiTheme="minorEastAsia" w:hAnsiTheme="minorEastAsia" w:eastAsiaTheme="minorEastAsia"/>
          <w:b/>
          <w:sz w:val="24"/>
          <w:lang w:eastAsia="zh-CN"/>
        </w:rPr>
        <w:t>机构</w:t>
      </w:r>
      <w:r>
        <w:rPr>
          <w:rFonts w:hint="eastAsia" w:asciiTheme="minorEastAsia" w:hAnsiTheme="minorEastAsia" w:eastAsiaTheme="minorEastAsia"/>
          <w:b/>
          <w:sz w:val="24"/>
        </w:rPr>
        <w:t>提出在专业科室</w:t>
      </w:r>
      <w:r>
        <w:rPr>
          <w:rFonts w:hint="eastAsia" w:asciiTheme="minorEastAsia" w:hAnsiTheme="minorEastAsia" w:eastAsiaTheme="minorEastAsia"/>
          <w:b/>
          <w:sz w:val="24"/>
          <w:u w:val="single"/>
        </w:rPr>
        <w:t xml:space="preserve">          科</w:t>
      </w:r>
      <w:r>
        <w:rPr>
          <w:rFonts w:hint="eastAsia" w:asciiTheme="minorEastAsia" w:hAnsiTheme="minorEastAsia" w:eastAsiaTheme="minorEastAsia"/>
          <w:b/>
          <w:sz w:val="24"/>
        </w:rPr>
        <w:t xml:space="preserve"> 开展一项名称为</w:t>
      </w:r>
      <w:r>
        <w:rPr>
          <w:rFonts w:hint="eastAsia" w:asciiTheme="minorEastAsia" w:hAnsiTheme="minorEastAsia" w:eastAsiaTheme="minorEastAsia"/>
          <w:b/>
          <w:sz w:val="24"/>
          <w:u w:val="single"/>
        </w:rPr>
        <w:t xml:space="preserve">                                                                       </w:t>
      </w:r>
      <w:r>
        <w:rPr>
          <w:rFonts w:hint="eastAsia" w:asciiTheme="minorEastAsia" w:hAnsiTheme="minorEastAsia" w:eastAsiaTheme="minorEastAsia"/>
          <w:b/>
          <w:sz w:val="24"/>
        </w:rPr>
        <w:t>临床试验的申请，机构办公室特制订本指引，提示试验开始前必须在各部门完成的事项。各部门相关手续办理完成后，由专业科室保管本表，存放于研究者文件夹中，临床试验正式启动。</w:t>
      </w:r>
    </w:p>
    <w:tbl>
      <w:tblPr>
        <w:tblStyle w:val="6"/>
        <w:tblW w:w="10352" w:type="dxa"/>
        <w:tblInd w:w="-7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7"/>
        <w:gridCol w:w="1316"/>
        <w:gridCol w:w="982"/>
        <w:gridCol w:w="1667"/>
        <w:gridCol w:w="1500"/>
        <w:gridCol w:w="1540"/>
        <w:gridCol w:w="2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587" w:type="dxa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环节</w:t>
            </w:r>
          </w:p>
        </w:tc>
        <w:tc>
          <w:tcPr>
            <w:tcW w:w="1316" w:type="dxa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部门</w:t>
            </w:r>
          </w:p>
        </w:tc>
        <w:tc>
          <w:tcPr>
            <w:tcW w:w="982" w:type="dxa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地址</w:t>
            </w:r>
          </w:p>
        </w:tc>
        <w:tc>
          <w:tcPr>
            <w:tcW w:w="1667" w:type="dxa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事项</w:t>
            </w:r>
          </w:p>
        </w:tc>
        <w:tc>
          <w:tcPr>
            <w:tcW w:w="1500" w:type="dxa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部门经办人</w:t>
            </w:r>
          </w:p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签名及日期</w:t>
            </w:r>
          </w:p>
        </w:tc>
        <w:tc>
          <w:tcPr>
            <w:tcW w:w="1540" w:type="dxa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交付人</w:t>
            </w:r>
          </w:p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签名及日期</w:t>
            </w:r>
          </w:p>
        </w:tc>
        <w:tc>
          <w:tcPr>
            <w:tcW w:w="2760" w:type="dxa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superscrip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备注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superscript"/>
                <w:lang w:val="en-US" w:eastAsia="zh-CN"/>
              </w:rPr>
              <w:t>*</w:t>
            </w:r>
          </w:p>
          <w:p>
            <w:pPr>
              <w:spacing w:after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由部门经办人确认填写）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587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16" w:type="dxa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</w:rPr>
              <w:t>专业</w:t>
            </w:r>
          </w:p>
          <w:p>
            <w:pPr>
              <w:spacing w:after="0"/>
              <w:jc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</w:rPr>
              <w:t>科室</w:t>
            </w:r>
          </w:p>
        </w:tc>
        <w:tc>
          <w:tcPr>
            <w:tcW w:w="982" w:type="dxa"/>
            <w:vAlign w:val="center"/>
          </w:tcPr>
          <w:p>
            <w:pPr>
              <w:spacing w:after="0"/>
              <w:ind w:left="360" w:hanging="315" w:hangingChars="150"/>
              <w:jc w:val="center"/>
              <w:rPr>
                <w:rFonts w:hint="default" w:ascii="Arial" w:hAnsi="Arial" w:eastAsia="宋体" w:cs="Arial"/>
                <w:sz w:val="21"/>
                <w:szCs w:val="21"/>
                <w:lang w:eastAsia="zh-CN"/>
              </w:rPr>
            </w:pPr>
          </w:p>
        </w:tc>
        <w:tc>
          <w:tcPr>
            <w:tcW w:w="1667" w:type="dxa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</w:rPr>
              <w:t>审定方案，</w:t>
            </w:r>
          </w:p>
          <w:p>
            <w:pPr>
              <w:spacing w:after="0"/>
              <w:jc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</w:rPr>
              <w:t>确定是否承接</w:t>
            </w:r>
          </w:p>
        </w:tc>
        <w:tc>
          <w:tcPr>
            <w:tcW w:w="1500" w:type="dxa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60" w:type="dxa"/>
            <w:vAlign w:val="center"/>
          </w:tcPr>
          <w:p>
            <w:pPr>
              <w:spacing w:after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是</w:t>
            </w:r>
          </w:p>
          <w:p>
            <w:pPr>
              <w:spacing w:after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587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316" w:type="dxa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</w:rPr>
              <w:t>机构办</w:t>
            </w:r>
          </w:p>
        </w:tc>
        <w:tc>
          <w:tcPr>
            <w:tcW w:w="982" w:type="dxa"/>
            <w:vAlign w:val="center"/>
          </w:tcPr>
          <w:p>
            <w:pPr>
              <w:spacing w:after="0"/>
              <w:jc w:val="both"/>
              <w:rPr>
                <w:rFonts w:hint="default" w:ascii="Arial" w:hAnsi="Arial" w:eastAsia="宋体" w:cs="Arial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  <w:lang w:eastAsia="zh-CN"/>
              </w:rPr>
              <w:t>恒福路</w:t>
            </w:r>
            <w:r>
              <w:rPr>
                <w:rFonts w:hint="default" w:ascii="Arial" w:hAnsi="Arial" w:eastAsia="宋体" w:cs="Arial"/>
                <w:sz w:val="21"/>
                <w:szCs w:val="21"/>
                <w:lang w:val="en-US" w:eastAsia="zh-CN"/>
              </w:rPr>
              <w:t>37号大院一楼</w:t>
            </w:r>
          </w:p>
        </w:tc>
        <w:tc>
          <w:tcPr>
            <w:tcW w:w="1667" w:type="dxa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</w:rPr>
              <w:t>受理立项</w:t>
            </w:r>
          </w:p>
        </w:tc>
        <w:tc>
          <w:tcPr>
            <w:tcW w:w="1500" w:type="dxa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60" w:type="dxa"/>
            <w:vAlign w:val="center"/>
          </w:tcPr>
          <w:p>
            <w:pPr>
              <w:spacing w:after="0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机构办公室正式立项</w:t>
            </w:r>
          </w:p>
          <w:p>
            <w:pPr>
              <w:spacing w:after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机构受理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号：</w:t>
            </w:r>
          </w:p>
          <w:p>
            <w:pPr>
              <w:spacing w:after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机构办公室未予立项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587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316" w:type="dxa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</w:rPr>
              <w:t>伦理</w:t>
            </w:r>
          </w:p>
          <w:p>
            <w:pPr>
              <w:spacing w:after="0"/>
              <w:jc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</w:rPr>
              <w:t>委员会</w:t>
            </w:r>
          </w:p>
        </w:tc>
        <w:tc>
          <w:tcPr>
            <w:tcW w:w="982" w:type="dxa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</w:rPr>
              <w:t>办公楼5楼</w:t>
            </w:r>
          </w:p>
          <w:p>
            <w:pPr>
              <w:spacing w:after="0"/>
              <w:jc w:val="center"/>
              <w:rPr>
                <w:rFonts w:hint="default" w:ascii="Arial" w:hAnsi="Arial" w:eastAsia="宋体" w:cs="Arial"/>
                <w:sz w:val="21"/>
                <w:szCs w:val="21"/>
                <w:lang w:eastAsia="zh-CN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  <w:lang w:eastAsia="zh-CN"/>
              </w:rPr>
              <w:t>科教科</w:t>
            </w:r>
          </w:p>
        </w:tc>
        <w:tc>
          <w:tcPr>
            <w:tcW w:w="1667" w:type="dxa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</w:rPr>
              <w:t>伦理审核</w:t>
            </w:r>
          </w:p>
        </w:tc>
        <w:tc>
          <w:tcPr>
            <w:tcW w:w="1500" w:type="dxa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60" w:type="dxa"/>
            <w:vAlign w:val="center"/>
          </w:tcPr>
          <w:p>
            <w:pPr>
              <w:spacing w:after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□受理</w:t>
            </w:r>
          </w:p>
          <w:p>
            <w:pPr>
              <w:spacing w:after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□未受理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587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316" w:type="dxa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</w:rPr>
              <w:t>机构办</w:t>
            </w:r>
          </w:p>
        </w:tc>
        <w:tc>
          <w:tcPr>
            <w:tcW w:w="982" w:type="dxa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  <w:lang w:eastAsia="zh-CN"/>
              </w:rPr>
              <w:t>恒福路</w:t>
            </w:r>
            <w:r>
              <w:rPr>
                <w:rFonts w:hint="default" w:ascii="Arial" w:hAnsi="Arial" w:eastAsia="宋体" w:cs="Arial"/>
                <w:sz w:val="21"/>
                <w:szCs w:val="21"/>
                <w:lang w:val="en-US" w:eastAsia="zh-CN"/>
              </w:rPr>
              <w:t>37号大院一楼</w:t>
            </w:r>
          </w:p>
        </w:tc>
        <w:tc>
          <w:tcPr>
            <w:tcW w:w="1667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  <w:lang w:val="en-US" w:eastAsia="zh-CN"/>
              </w:rPr>
              <w:t>合同</w:t>
            </w:r>
            <w:r>
              <w:rPr>
                <w:rFonts w:hint="default" w:ascii="Arial" w:hAnsi="Arial" w:eastAsia="宋体" w:cs="Arial"/>
                <w:sz w:val="21"/>
                <w:szCs w:val="21"/>
              </w:rPr>
              <w:t>签署</w:t>
            </w:r>
          </w:p>
        </w:tc>
        <w:tc>
          <w:tcPr>
            <w:tcW w:w="1500" w:type="dxa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60" w:type="dxa"/>
            <w:vAlign w:val="center"/>
          </w:tcPr>
          <w:p>
            <w:pPr>
              <w:spacing w:after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□伦理委员会批件</w:t>
            </w:r>
          </w:p>
          <w:p>
            <w:pPr>
              <w:spacing w:after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□人遗办审批件（如适用）</w:t>
            </w:r>
          </w:p>
          <w:p>
            <w:pPr>
              <w:spacing w:after="0"/>
              <w:ind w:left="240" w:hanging="210" w:hangingChars="10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合同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申办者已签章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）</w:t>
            </w:r>
          </w:p>
          <w:p>
            <w:pPr>
              <w:spacing w:after="0"/>
              <w:ind w:left="240" w:hanging="210" w:hangingChars="10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</w:t>
            </w:r>
            <w:r>
              <w:rPr>
                <w:rFonts w:hint="default" w:ascii="Arial" w:hAnsi="Arial" w:eastAsia="宋体" w:cs="Arial"/>
                <w:sz w:val="21"/>
                <w:szCs w:val="21"/>
                <w:lang w:val="en-US" w:eastAsia="zh-CN"/>
              </w:rPr>
              <w:t>PI</w:t>
            </w:r>
            <w:r>
              <w:rPr>
                <w:rFonts w:hint="default" w:ascii="Arial" w:hAnsi="Arial" w:eastAsia="宋体" w:cs="Arial"/>
                <w:sz w:val="21"/>
                <w:szCs w:val="21"/>
              </w:rPr>
              <w:t>已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签字确认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合同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</w:trPr>
        <w:tc>
          <w:tcPr>
            <w:tcW w:w="587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316" w:type="dxa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</w:rPr>
              <w:t>GCP</w:t>
            </w:r>
          </w:p>
          <w:p>
            <w:pPr>
              <w:spacing w:after="0"/>
              <w:jc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  <w:lang w:val="en-US" w:eastAsia="zh-CN"/>
              </w:rPr>
              <w:t>机构</w:t>
            </w:r>
            <w:r>
              <w:rPr>
                <w:rFonts w:hint="default" w:ascii="Arial" w:hAnsi="Arial" w:eastAsia="宋体" w:cs="Arial"/>
                <w:sz w:val="21"/>
                <w:szCs w:val="21"/>
              </w:rPr>
              <w:t>药房</w:t>
            </w:r>
          </w:p>
        </w:tc>
        <w:tc>
          <w:tcPr>
            <w:tcW w:w="982" w:type="dxa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</w:rPr>
              <w:t>6号楼</w:t>
            </w:r>
          </w:p>
          <w:p>
            <w:pPr>
              <w:spacing w:after="0"/>
              <w:jc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</w:rPr>
              <w:t>药剂科</w:t>
            </w:r>
            <w:r>
              <w:rPr>
                <w:rFonts w:hint="default" w:ascii="Arial" w:hAnsi="Arial" w:eastAsia="宋体" w:cs="Arial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Arial" w:hAnsi="Arial" w:eastAsia="宋体" w:cs="Arial"/>
                <w:sz w:val="21"/>
                <w:szCs w:val="21"/>
              </w:rPr>
              <w:t>楼</w:t>
            </w:r>
          </w:p>
        </w:tc>
        <w:tc>
          <w:tcPr>
            <w:tcW w:w="1667" w:type="dxa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  <w:lang w:val="en-US" w:eastAsia="zh-CN"/>
              </w:rPr>
              <w:t>核验、</w:t>
            </w:r>
            <w:r>
              <w:rPr>
                <w:rFonts w:hint="default" w:ascii="Arial" w:hAnsi="Arial" w:eastAsia="宋体" w:cs="Arial"/>
                <w:sz w:val="21"/>
                <w:szCs w:val="21"/>
              </w:rPr>
              <w:t>入库</w:t>
            </w:r>
          </w:p>
        </w:tc>
        <w:tc>
          <w:tcPr>
            <w:tcW w:w="1500" w:type="dxa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60" w:type="dxa"/>
            <w:vAlign w:val="center"/>
          </w:tcPr>
          <w:p>
            <w:pPr>
              <w:spacing w:after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试验用药品检验报告</w:t>
            </w:r>
          </w:p>
          <w:p>
            <w:pPr>
              <w:spacing w:after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试验用药品外观合格</w:t>
            </w:r>
          </w:p>
          <w:p>
            <w:pPr>
              <w:spacing w:after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运输符合药品贮存条件</w:t>
            </w:r>
          </w:p>
          <w:p>
            <w:pPr>
              <w:spacing w:after="0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试验用药品数量无误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587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316" w:type="dxa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</w:rPr>
              <w:t>机构办</w:t>
            </w:r>
          </w:p>
        </w:tc>
        <w:tc>
          <w:tcPr>
            <w:tcW w:w="982" w:type="dxa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  <w:lang w:val="en-US" w:eastAsia="zh-CN"/>
              </w:rPr>
              <w:t>恒福路37号大院一楼</w:t>
            </w:r>
          </w:p>
        </w:tc>
        <w:tc>
          <w:tcPr>
            <w:tcW w:w="1667" w:type="dxa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  <w:lang w:val="en-US" w:eastAsia="zh-CN"/>
              </w:rPr>
              <w:t>首笔研究经费到位</w:t>
            </w:r>
          </w:p>
        </w:tc>
        <w:tc>
          <w:tcPr>
            <w:tcW w:w="1500" w:type="dxa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60" w:type="dxa"/>
            <w:vAlign w:val="center"/>
          </w:tcPr>
          <w:p>
            <w:pPr>
              <w:spacing w:after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</w:t>
            </w:r>
            <w:r>
              <w:rPr>
                <w:rFonts w:hint="eastAsia" w:ascii="Arial" w:hAnsi="Arial" w:eastAsia="宋体" w:cs="Arial"/>
                <w:sz w:val="21"/>
                <w:szCs w:val="21"/>
                <w:lang w:eastAsia="zh-CN"/>
              </w:rPr>
              <w:t>药物临床试验研究经费入账通知单</w:t>
            </w:r>
          </w:p>
          <w:p>
            <w:pPr>
              <w:spacing w:after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□研究汇款凭证</w:t>
            </w:r>
          </w:p>
        </w:tc>
      </w:tr>
    </w:tbl>
    <w:p>
      <w:pPr>
        <w:rPr>
          <w:rFonts w:hint="eastAsia" w:ascii="微软雅黑" w:hAnsi="微软雅黑" w:eastAsia="微软雅黑" w:cs="微软雅黑"/>
          <w:b/>
          <w:bCs/>
          <w:sz w:val="20"/>
          <w:szCs w:val="2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0"/>
          <w:szCs w:val="20"/>
          <w:lang w:val="en-US" w:eastAsia="zh-CN"/>
        </w:rPr>
        <w:t>注：对应项勾选请在对应“</w:t>
      </w:r>
      <w:r>
        <w:rPr>
          <w:rFonts w:hint="eastAsia" w:ascii="微软雅黑" w:hAnsi="微软雅黑" w:eastAsia="微软雅黑" w:cs="微软雅黑"/>
          <w:sz w:val="21"/>
          <w:szCs w:val="21"/>
        </w:rPr>
        <w:sym w:font="Wingdings 2" w:char="00A3"/>
      </w:r>
      <w:r>
        <w:rPr>
          <w:rFonts w:hint="eastAsia" w:ascii="微软雅黑" w:hAnsi="微软雅黑" w:eastAsia="微软雅黑" w:cs="微软雅黑"/>
          <w:b/>
          <w:bCs/>
          <w:sz w:val="20"/>
          <w:szCs w:val="20"/>
          <w:lang w:val="en-US" w:eastAsia="zh-CN"/>
        </w:rPr>
        <w:t>”内打“×”。</w:t>
      </w: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keepNext w:val="0"/>
      <w:keepLines w:val="0"/>
      <w:pageBreakBefore w:val="0"/>
      <w:widowControl/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textAlignment w:val="auto"/>
      <w:rPr>
        <w:rFonts w:hint="default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</w:pPr>
    <w:r>
      <w:rPr>
        <w:rFonts w:hint="eastAsia" w:ascii="Arial" w:hAnsi="Arial" w:cs="Arial" w:eastAsiaTheme="minorEastAsia"/>
        <w:b w:val="0"/>
        <w:bCs/>
        <w:color w:val="auto"/>
        <w:sz w:val="18"/>
        <w:szCs w:val="18"/>
        <w:lang w:val="en-US" w:eastAsia="zh-CN"/>
      </w:rPr>
      <w:t>生效日期：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2022-2-14</w:t>
    </w:r>
  </w:p>
  <w:p>
    <w:pPr>
      <w:pStyle w:val="2"/>
      <w:keepNext w:val="0"/>
      <w:keepLines w:val="0"/>
      <w:pageBreakBefore w:val="0"/>
      <w:widowControl/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textAlignment w:val="auto"/>
      <w:rPr>
        <w:rFonts w:hint="default" w:eastAsiaTheme="minorEastAsia"/>
        <w:sz w:val="18"/>
        <w:szCs w:val="18"/>
        <w:lang w:val="en-US" w:eastAsia="zh-CN"/>
      </w:rPr>
    </w:pPr>
    <w:r>
      <w:rPr>
        <w:rFonts w:hint="eastAsia" w:ascii="Arial" w:hAnsi="Arial" w:cs="Arial" w:eastAsiaTheme="minorEastAsia"/>
        <w:b w:val="0"/>
        <w:bCs/>
        <w:sz w:val="18"/>
        <w:szCs w:val="18"/>
        <w:lang w:val="en-US" w:eastAsia="zh-CN"/>
      </w:rPr>
      <w:t xml:space="preserve">Related to: </w:t>
    </w:r>
    <w:r>
      <w:rPr>
        <w:rFonts w:hint="default" w:ascii="Arial" w:hAnsi="Arial" w:cs="Arial" w:eastAsiaTheme="minorEastAsia"/>
        <w:b w:val="0"/>
        <w:bCs/>
        <w:sz w:val="18"/>
        <w:szCs w:val="18"/>
      </w:rPr>
      <w:t>GZXK-GCP-JGB-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Y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W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</w:rPr>
      <w:t>-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SOP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</w:rPr>
      <w:t>-00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3-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</w:rPr>
      <w:t>R0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1</w:t>
    </w:r>
    <w:r>
      <w:rPr>
        <w:rFonts w:hint="default"/>
        <w:sz w:val="18"/>
        <w:szCs w:val="18"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314950" cy="0"/>
              <wp:effectExtent l="0" t="0" r="0" b="0"/>
              <wp:wrapNone/>
              <wp:docPr id="8" name="直接连接符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314950" cy="0"/>
                      </a:xfrm>
                      <a:prstGeom prst="line">
                        <a:avLst/>
                      </a:prstGeom>
                      <a:ln w="9525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_x0000_s1026" o:spid="_x0000_s1026" o:spt="20" style="position:absolute;left:0pt;margin-left:90pt;margin-top:759.35pt;height:0pt;width:418.5pt;mso-position-horizontal-relative:page;mso-position-vertical-relative:page;z-index:251659264;mso-width-relative:margin;mso-height-relative:page;mso-width-percent:1000;" filled="f" stroked="t" coordsize="21600,21600" o:gfxdata="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h3ni19MAAAACAQAADwAA&#10;AAAAAAABACAAAAAiAAAAZHJzL2Rvd25yZXYueG1sUEsBAhQAFAAAAAgAh07iQH9BalHiAQAAsQMA&#10;AA4AAAAAAAAAAQAgAAAAIgEAAGRycy9lMm9Eb2MueG1sUEsFBgAAAAAGAAYAWQEAAHYFAAAAAA==&#10;">
              <v:fill on="f" focussize="0,0"/>
              <v:stroke color="#000000 [3213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/>
        <w:sz w:val="18"/>
        <w:szCs w:val="18"/>
        <w:lang w:val="en-US" w:eastAsia="zh-CN"/>
      </w:rPr>
      <w:t xml:space="preserve">, </w:t>
    </w:r>
    <w:r>
      <w:rPr>
        <w:rFonts w:hint="default" w:ascii="Arial" w:hAnsi="Arial" w:cs="Arial" w:eastAsiaTheme="minorEastAsia"/>
        <w:b w:val="0"/>
        <w:bCs/>
        <w:sz w:val="18"/>
        <w:szCs w:val="18"/>
      </w:rPr>
      <w:t>GZXK-GCP-JGB-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Y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W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</w:rPr>
      <w:t>-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SOP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</w:rPr>
      <w:t>-00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5-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</w:rPr>
      <w:t>R0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1,</w:t>
    </w:r>
  </w:p>
  <w:p>
    <w:pPr>
      <w:pStyle w:val="2"/>
      <w:keepNext w:val="0"/>
      <w:keepLines w:val="0"/>
      <w:pageBreakBefore w:val="0"/>
      <w:widowControl/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ind w:firstLine="900" w:firstLineChars="500"/>
      <w:textAlignment w:val="auto"/>
      <w:rPr>
        <w:rFonts w:hint="default"/>
        <w:sz w:val="18"/>
        <w:szCs w:val="18"/>
        <w:lang w:val="en-US" w:eastAsia="zh-CN"/>
      </w:rPr>
    </w:pPr>
    <w:r>
      <w:rPr>
        <w:rFonts w:hint="default" w:ascii="Arial" w:hAnsi="Arial" w:cs="Arial" w:eastAsiaTheme="minorEastAsia"/>
        <w:b w:val="0"/>
        <w:bCs/>
        <w:sz w:val="18"/>
        <w:szCs w:val="18"/>
      </w:rPr>
      <w:t>GZXK-GCP-JGB-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Y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W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</w:rPr>
      <w:t>-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SOP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</w:rPr>
      <w:t>-00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6-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</w:rPr>
      <w:t>R0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1, GZXK-GCP-JGB-YW-SOP-020-R01.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</w:p>
  </w:footnote>
  <w:footnote w:type="continuationSeparator" w:id="1">
    <w:p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eepNext w:val="0"/>
      <w:keepLines w:val="0"/>
      <w:pageBreakBefore w:val="0"/>
      <w:widowControl/>
      <w:pBdr>
        <w:bottom w:val="dotted" w:color="auto" w:sz="4" w:space="1"/>
      </w:pBdr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textAlignment w:val="auto"/>
    </w:pPr>
    <w:r>
      <w:drawing>
        <wp:inline distT="0" distB="0" distL="114300" distR="114300">
          <wp:extent cx="1073150" cy="229235"/>
          <wp:effectExtent l="0" t="0" r="12700" b="18415"/>
          <wp:docPr id="6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3150" cy="229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Style w:val="3"/>
      <w:keepNext w:val="0"/>
      <w:keepLines w:val="0"/>
      <w:pageBreakBefore w:val="0"/>
      <w:widowControl/>
      <w:pBdr>
        <w:bottom w:val="dotted" w:color="auto" w:sz="4" w:space="1"/>
      </w:pBdr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jc w:val="right"/>
      <w:textAlignment w:val="auto"/>
      <w:rPr>
        <w:rFonts w:hint="eastAsia" w:asciiTheme="majorEastAsia" w:hAnsiTheme="majorEastAsia" w:eastAsiaTheme="majorEastAsia" w:cstheme="majorEastAsia"/>
        <w:lang w:val="en-US" w:eastAsia="zh-CN"/>
      </w:rPr>
    </w:pPr>
    <w:r>
      <w:rPr>
        <w:rFonts w:hint="eastAsia" w:asciiTheme="majorEastAsia" w:hAnsiTheme="majorEastAsia" w:eastAsiaTheme="majorEastAsia" w:cstheme="majorEastAsia"/>
        <w:lang w:val="en-US" w:eastAsia="zh-CN"/>
      </w:rPr>
      <w:t>临床试验机构文件（</w:t>
    </w:r>
    <w:r>
      <w:rPr>
        <w:rFonts w:hint="eastAsia" w:asciiTheme="majorEastAsia" w:hAnsiTheme="majorEastAsia" w:eastAsiaTheme="majorEastAsia" w:cstheme="majorEastAsia"/>
        <w:u w:val="none"/>
        <w:lang w:val="en-US" w:eastAsia="zh-CN"/>
      </w:rPr>
      <w:t>机构办公室-</w:t>
    </w:r>
    <w:r>
      <w:rPr>
        <w:rFonts w:hint="eastAsia" w:asciiTheme="majorEastAsia" w:hAnsiTheme="majorEastAsia" w:eastAsiaTheme="majorEastAsia" w:cstheme="majorEastAsia"/>
        <w:i/>
        <w:iCs/>
        <w:u w:val="single"/>
        <w:lang w:val="en-US" w:eastAsia="zh-CN"/>
      </w:rPr>
      <w:t>药物</w:t>
    </w:r>
    <w:r>
      <w:rPr>
        <w:rFonts w:hint="eastAsia" w:asciiTheme="majorEastAsia" w:hAnsiTheme="majorEastAsia" w:eastAsiaTheme="majorEastAsia" w:cstheme="majorEastAsia"/>
        <w:lang w:val="en-US" w:eastAsia="zh-CN"/>
      </w:rPr>
      <w:t>）</w:t>
    </w:r>
  </w:p>
  <w:p>
    <w:pPr>
      <w:pStyle w:val="3"/>
      <w:keepNext w:val="0"/>
      <w:keepLines w:val="0"/>
      <w:pageBreakBefore w:val="0"/>
      <w:widowControl/>
      <w:pBdr>
        <w:bottom w:val="dotted" w:color="auto" w:sz="4" w:space="1"/>
      </w:pBdr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ind w:firstLine="4830" w:firstLineChars="2300"/>
      <w:jc w:val="right"/>
      <w:textAlignment w:val="auto"/>
      <w:rPr>
        <w:rFonts w:hint="default" w:asciiTheme="majorEastAsia" w:hAnsiTheme="majorEastAsia" w:eastAsiaTheme="majorEastAsia" w:cstheme="majorEastAsia"/>
        <w:lang w:val="en-US" w:eastAsia="zh-CN"/>
      </w:rPr>
    </w:pPr>
    <w:r>
      <w:rPr>
        <w:rFonts w:hint="default" w:ascii="Arial" w:hAnsi="Arial" w:cs="Arial" w:eastAsiaTheme="minorEastAsia"/>
        <w:b w:val="0"/>
        <w:bCs/>
        <w:sz w:val="21"/>
        <w:szCs w:val="21"/>
      </w:rPr>
      <w:t>GZXK-GCP-JGB-</w:t>
    </w:r>
    <w:r>
      <w:rPr>
        <w:rFonts w:hint="default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Y</w:t>
    </w:r>
    <w:r>
      <w:rPr>
        <w:rFonts w:hint="eastAsia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W</w:t>
    </w:r>
    <w:r>
      <w:rPr>
        <w:rFonts w:hint="default" w:ascii="Arial" w:hAnsi="Arial" w:cs="Arial" w:eastAsiaTheme="minorEastAsia"/>
        <w:b w:val="0"/>
        <w:bCs/>
        <w:color w:val="0A24E8"/>
        <w:sz w:val="21"/>
        <w:szCs w:val="21"/>
      </w:rPr>
      <w:t>-</w:t>
    </w:r>
    <w:r>
      <w:rPr>
        <w:rFonts w:hint="eastAsia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WSH</w:t>
    </w:r>
    <w:r>
      <w:rPr>
        <w:rFonts w:hint="default" w:ascii="Arial" w:hAnsi="Arial" w:cs="Arial" w:eastAsiaTheme="minorEastAsia"/>
        <w:b w:val="0"/>
        <w:bCs/>
        <w:color w:val="0A24E8"/>
        <w:sz w:val="21"/>
        <w:szCs w:val="21"/>
      </w:rPr>
      <w:t>-0</w:t>
    </w:r>
    <w:r>
      <w:rPr>
        <w:rFonts w:hint="eastAsia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10</w:t>
    </w:r>
    <w:r>
      <w:rPr>
        <w:rFonts w:hint="default" w:ascii="Arial" w:hAnsi="Arial" w:cs="Arial" w:eastAsiaTheme="minorEastAsia"/>
        <w:b w:val="0"/>
        <w:bCs/>
        <w:color w:val="0A24E8"/>
        <w:sz w:val="21"/>
        <w:szCs w:val="21"/>
      </w:rPr>
      <w:t>-R0</w:t>
    </w:r>
    <w:r>
      <w:rPr>
        <w:rFonts w:hint="eastAsia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1</w:t>
    </w:r>
  </w:p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056CE1"/>
    <w:rsid w:val="008D1D99"/>
    <w:rsid w:val="02A22556"/>
    <w:rsid w:val="07B11193"/>
    <w:rsid w:val="07EE5001"/>
    <w:rsid w:val="083508BF"/>
    <w:rsid w:val="0AED773A"/>
    <w:rsid w:val="0B204108"/>
    <w:rsid w:val="1CC93139"/>
    <w:rsid w:val="23680D3B"/>
    <w:rsid w:val="241067C4"/>
    <w:rsid w:val="2420031B"/>
    <w:rsid w:val="64056CE1"/>
    <w:rsid w:val="6AFD6A24"/>
    <w:rsid w:val="6C736677"/>
    <w:rsid w:val="70E87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footnote reference"/>
    <w:basedOn w:val="8"/>
    <w:qFormat/>
    <w:uiPriority w:val="0"/>
    <w:rPr>
      <w:vertAlign w:val="superscript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2022-03-02T01:07:00Z</dcterms:created>
  <dc:creator>ZHOU MC</dc:creator>
  <cp:lastModifiedBy>gzxk</cp:lastModifiedBy>
  <dcterms:modified xsi:type="dcterms:W3CDTF">2023-02-27T00:37:50Z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F221737CB9CD407F8229F5B3A089AB87</vt:lpwstr>
  </property>
</Properties>
</file>