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jc w:val="center"/>
        <w:textAlignment w:val="auto"/>
        <w:rPr>
          <w:rFonts w:hint="eastAsia" w:ascii="Arial" w:hAnsi="Arial" w:eastAsia="宋体" w:cs="Arial"/>
          <w:b/>
          <w:bCs/>
          <w:sz w:val="30"/>
          <w:szCs w:val="30"/>
          <w:lang w:val="en-US" w:eastAsia="zh-CN"/>
        </w:rPr>
      </w:pPr>
      <w:r>
        <w:rPr>
          <w:rFonts w:hint="default" w:ascii="Arial" w:hAnsi="Arial" w:eastAsia="宋体" w:cs="Arial"/>
          <w:b/>
          <w:bCs/>
          <w:sz w:val="30"/>
          <w:szCs w:val="30"/>
          <w:lang w:val="en-US" w:eastAsia="zh-CN"/>
        </w:rPr>
        <w:t>药物临床试验质量检查记录</w:t>
      </w:r>
      <w:r>
        <w:rPr>
          <w:rFonts w:hint="eastAsia" w:ascii="Arial" w:hAnsi="Arial" w:eastAsia="宋体" w:cs="Arial"/>
          <w:b/>
          <w:bCs/>
          <w:sz w:val="30"/>
          <w:szCs w:val="30"/>
          <w:lang w:val="en-US" w:eastAsia="zh-CN"/>
        </w:rPr>
        <w:t>表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jc w:val="center"/>
        <w:textAlignment w:val="auto"/>
        <w:rPr>
          <w:rFonts w:hint="default" w:ascii="Arial" w:hAnsi="Arial" w:eastAsia="宋体" w:cs="Arial"/>
          <w:b/>
          <w:bCs/>
          <w:sz w:val="30"/>
          <w:szCs w:val="30"/>
          <w:lang w:val="en-US" w:eastAsia="zh-CN"/>
        </w:rPr>
      </w:pPr>
    </w:p>
    <w:tbl>
      <w:tblPr>
        <w:tblStyle w:val="7"/>
        <w:tblW w:w="8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241"/>
        <w:gridCol w:w="336"/>
        <w:gridCol w:w="1986"/>
        <w:gridCol w:w="532"/>
        <w:gridCol w:w="806"/>
        <w:gridCol w:w="2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540" w:type="dxa"/>
            <w:gridSpan w:val="7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/>
                <w:bCs w:val="0"/>
                <w:sz w:val="21"/>
                <w:szCs w:val="21"/>
                <w:vertAlign w:val="baseline"/>
                <w:lang w:eastAsia="zh-CN"/>
              </w:rPr>
              <w:t>项目信息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试验项目</w:t>
            </w:r>
          </w:p>
        </w:tc>
        <w:tc>
          <w:tcPr>
            <w:tcW w:w="660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申办者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/CRO</w:t>
            </w:r>
          </w:p>
        </w:tc>
        <w:tc>
          <w:tcPr>
            <w:tcW w:w="660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专业科室</w:t>
            </w:r>
          </w:p>
        </w:tc>
        <w:tc>
          <w:tcPr>
            <w:tcW w:w="23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主要研究者</w:t>
            </w:r>
          </w:p>
        </w:tc>
        <w:tc>
          <w:tcPr>
            <w:tcW w:w="29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试验类别</w:t>
            </w:r>
          </w:p>
        </w:tc>
        <w:tc>
          <w:tcPr>
            <w:tcW w:w="660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eastAsia="宋体" w:cs="Arial"/>
                <w:color w:val="000000"/>
                <w:sz w:val="21"/>
                <w:szCs w:val="21"/>
              </w:rPr>
              <w:t>□</w:t>
            </w:r>
            <w:r>
              <w:rPr>
                <w:rFonts w:hint="default" w:ascii="Arial" w:hAnsi="Arial" w:eastAsia="宋体" w:cs="Arial"/>
                <w:color w:val="000000"/>
                <w:sz w:val="21"/>
                <w:szCs w:val="21"/>
              </w:rPr>
              <w:t>Ⅰ</w:t>
            </w:r>
            <w:r>
              <w:rPr>
                <w:rFonts w:hint="eastAsia" w:ascii="Arial" w:hAnsi="Arial" w:eastAsia="宋体" w:cs="Arial"/>
                <w:color w:val="000000"/>
                <w:sz w:val="21"/>
                <w:szCs w:val="21"/>
              </w:rPr>
              <w:t xml:space="preserve">期 □ Ⅱ期 </w:t>
            </w:r>
            <w:r>
              <w:rPr>
                <w:rFonts w:hint="eastAsia" w:ascii="Arial" w:hAnsi="Arial" w:eastAsia="宋体" w:cs="Arial"/>
                <w:color w:val="000000"/>
                <w:sz w:val="21"/>
                <w:szCs w:val="21"/>
              </w:rPr>
              <w:sym w:font="Wingdings 2" w:char="00A3"/>
            </w:r>
            <w:r>
              <w:rPr>
                <w:rFonts w:hint="eastAsia" w:ascii="Arial" w:hAnsi="Arial" w:eastAsia="宋体" w:cs="Arial"/>
                <w:color w:val="000000"/>
                <w:sz w:val="21"/>
                <w:szCs w:val="21"/>
              </w:rPr>
              <w:t>Ⅲ期</w:t>
            </w:r>
            <w:r>
              <w:rPr>
                <w:rFonts w:hint="eastAsia" w:ascii="Arial" w:hAnsi="Arial" w:eastAsia="宋体" w:cs="Arial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Arial" w:hAnsi="Arial" w:eastAsia="宋体" w:cs="Arial"/>
                <w:color w:val="000000"/>
                <w:sz w:val="21"/>
                <w:szCs w:val="21"/>
              </w:rPr>
              <w:t xml:space="preserve"> □Ⅳ期</w:t>
            </w:r>
            <w:r>
              <w:rPr>
                <w:rFonts w:hint="eastAsia" w:ascii="Arial" w:hAnsi="Arial" w:eastAsia="宋体" w:cs="Arial"/>
                <w:color w:val="00000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Arial" w:hAnsi="Arial" w:eastAsia="宋体" w:cs="Arial"/>
                <w:color w:val="000000"/>
                <w:sz w:val="21"/>
                <w:szCs w:val="21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本次检查试验概况</w:t>
            </w:r>
          </w:p>
        </w:tc>
        <w:tc>
          <w:tcPr>
            <w:tcW w:w="660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400" w:lineRule="exact"/>
              <w:ind w:left="0" w:leftChars="0" w:firstLine="0" w:firstLineChars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筛选例数：    入组例数：     完成例数：     脱落例数：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400" w:lineRule="exact"/>
              <w:ind w:left="0" w:leftChars="0" w:firstLine="0" w:firstLineChars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脱落原因： □不良事件（   例） □缺乏疗效（   例）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400" w:lineRule="exact"/>
              <w:ind w:left="0" w:leftChars="0" w:firstLine="0" w:firstLineChars="0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□违背方案（  例） □失访（  例） □中止（  例） □其他（  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本次质量检查类型</w:t>
            </w:r>
          </w:p>
        </w:tc>
        <w:tc>
          <w:tcPr>
            <w:tcW w:w="660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□早期质控 □中期质控  □结题质控  □其他（备注：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本次检查病例</w:t>
            </w:r>
          </w:p>
        </w:tc>
        <w:tc>
          <w:tcPr>
            <w:tcW w:w="660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筛选号/随机号：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540" w:type="dxa"/>
            <w:gridSpan w:val="7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/>
                <w:bCs w:val="0"/>
                <w:sz w:val="21"/>
                <w:szCs w:val="21"/>
                <w:vertAlign w:val="baseline"/>
                <w:lang w:eastAsia="zh-CN"/>
              </w:rPr>
              <w:t>质量检查记录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479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质量检查内容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superscript"/>
                <w:lang w:val="en-US" w:eastAsia="zh-CN"/>
              </w:rPr>
              <w:t>1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问题记录、初步分级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（分为严重、重要、一般问题）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知情同意书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1.1 筛选前签署知情同意书*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1.2 受试者本人和研究者签名及签署时间一致*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1.3 如受试者无行为能力等，由其监护人签名及签署时间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1.4 知情同意书副本交予受试者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1.5 知情同意书修改经过伦理委员会批准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1.6 知情同意书修改后告知受试者并且重新签署（如有） 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1.7 知情同意过程在电子病历系统记录完整*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1.8 Ⅰ期临床试验受试者通过身份查重系统识别（如适用）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2.临床试验方案的实施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2.1 取得伦理委员会批件后方可开始筛选受试者*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2.2 试验方案修改经过伦理委员会批准*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2.3 建立并执行适合本项目特点的SOP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2.4 随机过程规范（如适用）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2.5 受试者筛选入选表、鉴认代码表及时填写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2.6 入组受试者符合诊断标准和入排标准*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2.7 研究者按照方案的执行情况（包括剂量、给药方法、时间间隔等） 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2.8 合并用药为方案允许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2.9 按方案要求对受试者进行访视*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2.10 按方案要求进行疗效评价*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2.11 检查报告单无缺失并有研究者对异常值判读记录及签名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2.12 对有临床意义的检查异常情况及时处理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2.13 病例完成情况按预期进度（如有要求）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2.14 盲法试验应急信封妥善保存，紧急揭盲应有相关记录（如有）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2.15 方案违背及时报告伦理委员会*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3.试验数据记录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3.1 源数据记录及时、规范*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3.2 修改内容签名并注明日期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3.3 检验及辅助检查单及时粘贴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3.4 检验及辅助检查按随访时间顺序粘贴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3.5 AE、SAE在病历中及时记录、有随访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4. CRF填写/录入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4.1 CRF填写/录入规范、及时、准确*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4.2 CRF填写/录入的内容可以溯源*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4.3 修改规范、签名并注明日期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4.4 合并用药记录完整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4.5 安全性事件记录、随访和报告与源文件一致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试验用药品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5.1 </w:t>
            </w:r>
            <w:r>
              <w:rPr>
                <w:rStyle w:val="13"/>
                <w:rFonts w:hint="eastAsia"/>
                <w:sz w:val="21"/>
                <w:szCs w:val="21"/>
                <w:lang w:val="en-US" w:eastAsia="zh-CN" w:bidi="ar"/>
              </w:rPr>
              <w:t>试验用药品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有专人负责管理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5.2 按照方案要求保管和养护试验用药品并记录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5.3 每个批次药物均有相应的质检报告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5.4 根据专用处方发放药物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5.5 发放、回收记录规范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5.6 发放回收记录表中数量与研究病历、CRF记录一致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5.7 空包装按要求回收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5.8 药物运送、接收、储存、发放、使用、回收、退回符合相关SOP要求，药物交接每一环节均有签名*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5.9 有效及时的温湿度监控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5.10 超温等异常有处理和记录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6.实验室检验检查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6.1 标本及检验检查报告单交接及时并记录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6.2 受试者基本信息正确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6.3 检验项目可溯源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6.4 热敏纸报告单有保存核证副本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7.培训与监查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7.1 有符合资质的监查员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7.2 召开研究启动会并有相关记录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7.3 研究团队成员培训记录真实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7.4 监查员进行了监查并对存在问题进行书面反馈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样本管理（外送中心实验室标本适用）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8.1 样本有专人负责管理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8.2 样本处理符合方案要求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8.3 样本采集、处理操作人、日期及时间记录及时、规范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8.4 样本贮存、取出操作人、日期及时间记录及时、规范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8.5 样本运输公司资质合理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8.6 样本按方案规定条件贮存，样本储存、运输过程的温度记录及时、完整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8.7 申办方或检测方样本接收记录完整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9.文件管理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9.1 国家药品监督管理局临床试验许可文件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9.2 伦理委员会批件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9.3 试验方案（注明版本号和版本日期）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9.4 知情同意书（注明版本号和版本日期）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9.5 CRF（注明版本号和版本日期）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9.6 临床试验合同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9.7 授权分工表、研究者简历及相关资质证书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9.8 实验室正常值及室间质评证明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9.9 设备仪器校验材料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9.10 质量管理过程中产生的相关文件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10.其他（备注）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TimesNewRomanPSMT" w:hAnsi="TimesNewRomanPSMT" w:eastAsia="TimesNewRomanPSMT" w:cs="TimesNewRomanPSMT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TimesNewRomanPSMT" w:hAnsi="TimesNewRomanPSMT" w:eastAsia="TimesNewRomanPSMT" w:cs="TimesNewRomanPSMT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TimesNewRomanPSMT" w:hAnsi="TimesNewRomanPSMT" w:eastAsia="TimesNewRomanPSMT" w:cs="TimesNewRomanPSMT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22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质量检查人员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签名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/日期</w:t>
            </w:r>
          </w:p>
        </w:tc>
        <w:tc>
          <w:tcPr>
            <w:tcW w:w="626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right="0" w:rightChars="0"/>
        <w:jc w:val="both"/>
        <w:textAlignment w:val="auto"/>
        <w:rPr>
          <w:rFonts w:hint="eastAsia" w:ascii="Arial" w:hAnsi="Arial" w:cs="Arial" w:eastAsiaTheme="minorEastAsia"/>
          <w:b w:val="0"/>
          <w:bCs w:val="0"/>
          <w:sz w:val="18"/>
          <w:szCs w:val="18"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keepNext w:val="0"/>
      <w:keepLines w:val="0"/>
      <w:pageBreakBefore w:val="0"/>
      <w:widowControl/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textAlignment w:val="auto"/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</w:pPr>
    <w:r>
      <w:rPr>
        <w:rFonts w:hint="eastAsia" w:ascii="Arial" w:hAnsi="Arial" w:cs="Arial" w:eastAsiaTheme="minorEastAsia"/>
        <w:b w:val="0"/>
        <w:bCs/>
        <w:color w:val="auto"/>
        <w:sz w:val="18"/>
        <w:szCs w:val="18"/>
        <w:lang w:val="en-US" w:eastAsia="zh-CN"/>
      </w:rPr>
      <w:t>生效日期：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2022-2-14</w:t>
    </w:r>
  </w:p>
  <w:p>
    <w:pPr>
      <w:pStyle w:val="2"/>
      <w:keepNext w:val="0"/>
      <w:keepLines w:val="0"/>
      <w:pageBreakBefore w:val="0"/>
      <w:widowControl/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textAlignment w:val="auto"/>
      <w:rPr>
        <w:rFonts w:hint="default"/>
        <w:sz w:val="18"/>
        <w:szCs w:val="18"/>
        <w:lang w:val="en-US" w:eastAsia="zh-CN"/>
      </w:rPr>
    </w:pPr>
    <w:r>
      <w:rPr>
        <w:rFonts w:hint="eastAsia" w:ascii="Arial" w:hAnsi="Arial" w:cs="Arial" w:eastAsiaTheme="minorEastAsia"/>
        <w:b w:val="0"/>
        <w:bCs/>
        <w:sz w:val="18"/>
        <w:szCs w:val="18"/>
        <w:lang w:val="en-US" w:eastAsia="zh-CN"/>
      </w:rPr>
      <w:t>Related to:</w:t>
    </w:r>
    <w:r>
      <w:rPr>
        <w:rFonts w:hint="default"/>
        <w:sz w:val="18"/>
        <w:szCs w:val="18"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314950" cy="0"/>
              <wp:effectExtent l="0" t="0" r="0" b="0"/>
              <wp:wrapNone/>
              <wp:docPr id="8" name="直接连接符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314950" cy="0"/>
                      </a:xfrm>
                      <a:prstGeom prst="line">
                        <a:avLst/>
                      </a:prstGeom>
                      <a:ln w="952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_x0000_s1026" o:spid="_x0000_s1026" o:spt="20" style="position:absolute;left:0pt;margin-left:90pt;margin-top:769.9pt;height:0pt;width:418.5pt;mso-position-horizontal-relative:page;mso-position-vertical-relative:page;z-index:251659264;mso-width-relative:margin;mso-height-relative:page;mso-width-percent:1000;" filled="f" stroked="t" coordsize="21600,21600" o:gfxdata="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h3ni19MAAAACAQAADwAA&#10;AAAAAAABACAAAAAiAAAAZHJzL2Rvd25yZXYueG1sUEsBAhQAFAAAAAgAh07iQH9BalHiAQAAsQMA&#10;AA4AAAAAAAAAAQAgAAAAIgEAAGRycy9lMm9Eb2MueG1sUEsFBgAAAAAGAAYAWQEAAHYFAAAAAA==&#10;">
              <v:fill on="f" focussize="0,0"/>
              <v:stroke color="#000000 [3213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Arial" w:hAnsi="Arial" w:cs="Arial" w:eastAsiaTheme="minorEastAsia"/>
        <w:b w:val="0"/>
        <w:bCs/>
        <w:sz w:val="18"/>
        <w:szCs w:val="18"/>
        <w:lang w:val="en-US" w:eastAsia="zh-CN"/>
      </w:rPr>
      <w:t xml:space="preserve"> </w:t>
    </w:r>
    <w:r>
      <w:rPr>
        <w:rFonts w:hint="default" w:ascii="Arial" w:hAnsi="Arial" w:cs="Arial" w:eastAsiaTheme="minorEastAsia"/>
        <w:b w:val="0"/>
        <w:bCs/>
        <w:sz w:val="18"/>
        <w:szCs w:val="18"/>
      </w:rPr>
      <w:t>GZXK-GCP-JGB-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Y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W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SOP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-0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17-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R0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2</w:t>
    </w:r>
    <w:bookmarkStart w:id="0" w:name="_GoBack"/>
    <w:bookmarkEnd w:id="0"/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/>
      <w:pBdr>
        <w:bottom w:val="dotted" w:color="auto" w:sz="4" w:space="1"/>
      </w:pBdr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textAlignment w:val="auto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3"/>
      <w:keepNext w:val="0"/>
      <w:keepLines w:val="0"/>
      <w:pageBreakBefore w:val="0"/>
      <w:widowControl/>
      <w:pBdr>
        <w:bottom w:val="dotted" w:color="auto" w:sz="4" w:space="1"/>
      </w:pBdr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jc w:val="right"/>
      <w:textAlignment w:val="auto"/>
      <w:rPr>
        <w:rFonts w:hint="eastAsia" w:asciiTheme="majorEastAsia" w:hAnsiTheme="majorEastAsia" w:eastAsiaTheme="majorEastAsia" w:cstheme="majorEastAsia"/>
        <w:lang w:val="en-US" w:eastAsia="zh-CN"/>
      </w:rPr>
    </w:pPr>
    <w:r>
      <w:rPr>
        <w:rFonts w:hint="eastAsia" w:asciiTheme="majorEastAsia" w:hAnsiTheme="majorEastAsia" w:eastAsiaTheme="majorEastAsia" w:cstheme="majorEastAsia"/>
        <w:lang w:val="en-US" w:eastAsia="zh-CN"/>
      </w:rPr>
      <w:t>临床试验机构文件（</w:t>
    </w:r>
    <w:r>
      <w:rPr>
        <w:rFonts w:hint="eastAsia" w:asciiTheme="majorEastAsia" w:hAnsiTheme="majorEastAsia" w:eastAsiaTheme="majorEastAsia" w:cstheme="majorEastAsia"/>
        <w:u w:val="none"/>
        <w:lang w:val="en-US" w:eastAsia="zh-CN"/>
      </w:rPr>
      <w:t>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  <w:lang w:val="en-US" w:eastAsia="zh-CN"/>
      </w:rPr>
      <w:t>药物</w:t>
    </w:r>
    <w:r>
      <w:rPr>
        <w:rFonts w:hint="eastAsia" w:asciiTheme="majorEastAsia" w:hAnsiTheme="majorEastAsia" w:eastAsiaTheme="majorEastAsia" w:cstheme="majorEastAsia"/>
        <w:lang w:val="en-US" w:eastAsia="zh-CN"/>
      </w:rPr>
      <w:t>）</w:t>
    </w:r>
  </w:p>
  <w:p>
    <w:pPr>
      <w:pStyle w:val="3"/>
      <w:keepNext w:val="0"/>
      <w:keepLines w:val="0"/>
      <w:pageBreakBefore w:val="0"/>
      <w:widowControl/>
      <w:pBdr>
        <w:bottom w:val="dotted" w:color="auto" w:sz="4" w:space="1"/>
      </w:pBdr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ind w:firstLine="4830" w:firstLineChars="2300"/>
      <w:jc w:val="right"/>
      <w:textAlignment w:val="auto"/>
      <w:rPr>
        <w:rFonts w:hint="default" w:asciiTheme="majorEastAsia" w:hAnsiTheme="majorEastAsia" w:eastAsiaTheme="majorEastAsia" w:cstheme="majorEastAsia"/>
        <w:lang w:val="en-US" w:eastAsia="zh-CN"/>
      </w:rPr>
    </w:pPr>
    <w:r>
      <w:rPr>
        <w:rFonts w:hint="default" w:ascii="Arial" w:hAnsi="Arial" w:cs="Arial" w:eastAsiaTheme="minorEastAsia"/>
        <w:b w:val="0"/>
        <w:bCs/>
        <w:sz w:val="21"/>
        <w:szCs w:val="21"/>
      </w:rPr>
      <w:t>GZXK-GCP-JGB-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Y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W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</w:rPr>
      <w:t>-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WSH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</w:rPr>
      <w:t>-0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31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</w:rPr>
      <w:t>-R0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1</w:t>
    </w:r>
  </w:p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6C8B88"/>
    <w:multiLevelType w:val="singleLevel"/>
    <w:tmpl w:val="236C8B88"/>
    <w:lvl w:ilvl="0" w:tentative="0">
      <w:start w:val="8"/>
      <w:numFmt w:val="decimal"/>
      <w:suff w:val="space"/>
      <w:lvlText w:val="%1."/>
      <w:lvlJc w:val="left"/>
    </w:lvl>
  </w:abstractNum>
  <w:abstractNum w:abstractNumId="1">
    <w:nsid w:val="4C95A00B"/>
    <w:multiLevelType w:val="singleLevel"/>
    <w:tmpl w:val="4C95A00B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6286BF66"/>
    <w:multiLevelType w:val="singleLevel"/>
    <w:tmpl w:val="6286BF66"/>
    <w:lvl w:ilvl="0" w:tentative="0">
      <w:start w:val="5"/>
      <w:numFmt w:val="decimal"/>
      <w:suff w:val="space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056CE1"/>
    <w:rsid w:val="008D1D99"/>
    <w:rsid w:val="02A22556"/>
    <w:rsid w:val="05BF0FBD"/>
    <w:rsid w:val="07B11193"/>
    <w:rsid w:val="07EE5001"/>
    <w:rsid w:val="083508BF"/>
    <w:rsid w:val="08F913DA"/>
    <w:rsid w:val="0AED773A"/>
    <w:rsid w:val="0B204108"/>
    <w:rsid w:val="0C694D66"/>
    <w:rsid w:val="0CA521F5"/>
    <w:rsid w:val="146C5354"/>
    <w:rsid w:val="15160E9C"/>
    <w:rsid w:val="184470D9"/>
    <w:rsid w:val="1EFA35C7"/>
    <w:rsid w:val="23680D3B"/>
    <w:rsid w:val="2B190E2F"/>
    <w:rsid w:val="3A1A2D7D"/>
    <w:rsid w:val="3B251081"/>
    <w:rsid w:val="40626FEA"/>
    <w:rsid w:val="4BBD146A"/>
    <w:rsid w:val="4E62423D"/>
    <w:rsid w:val="4EBC7313"/>
    <w:rsid w:val="530D5228"/>
    <w:rsid w:val="55E715C3"/>
    <w:rsid w:val="560D7971"/>
    <w:rsid w:val="58131EFB"/>
    <w:rsid w:val="59690443"/>
    <w:rsid w:val="64056CE1"/>
    <w:rsid w:val="68C346D9"/>
    <w:rsid w:val="694C65C9"/>
    <w:rsid w:val="6A5C3C00"/>
    <w:rsid w:val="6AFD6A24"/>
    <w:rsid w:val="6C736677"/>
    <w:rsid w:val="6FED12C2"/>
    <w:rsid w:val="70E8709F"/>
    <w:rsid w:val="728D5402"/>
    <w:rsid w:val="73F80D1E"/>
    <w:rsid w:val="76C83CB2"/>
    <w:rsid w:val="793611E0"/>
    <w:rsid w:val="7BDE597C"/>
    <w:rsid w:val="7BFA5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footnote reference"/>
    <w:basedOn w:val="8"/>
    <w:qFormat/>
    <w:uiPriority w:val="0"/>
    <w:rPr>
      <w:vertAlign w:val="superscript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fontstyle21"/>
    <w:basedOn w:val="8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3">
    <w:name w:val="fontstyle01"/>
    <w:basedOn w:val="8"/>
    <w:qFormat/>
    <w:uiPriority w:val="0"/>
    <w:rPr>
      <w:rFonts w:ascii="宋体" w:hAnsi="宋体" w:eastAsia="宋体" w:cs="宋体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1555</Words>
  <Characters>1768</Characters>
  <Lines>0</Lines>
  <Paragraphs>0</Paragraphs>
  <TotalTime>0</TotalTime>
  <ScaleCrop>false</ScaleCrop>
  <LinksUpToDate>false</LinksUpToDate>
  <CharactersWithSpaces>2051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2022-03-02T01:07:00Z</dcterms:created>
  <dc:creator>ZHOU MC</dc:creator>
  <cp:lastModifiedBy>gzxk</cp:lastModifiedBy>
  <dcterms:modified xsi:type="dcterms:W3CDTF">2023-04-17T08:04:01Z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F221737CB9CD407F8229F5B3A089AB87</vt:lpwstr>
  </property>
</Properties>
</file>