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研究团队成员名单</w:t>
      </w:r>
    </w:p>
    <w:tbl>
      <w:tblPr>
        <w:tblStyle w:val="5"/>
        <w:tblpPr w:leftFromText="180" w:rightFromText="180" w:vertAnchor="text" w:horzAnchor="page" w:tblpX="1681" w:tblpY="154"/>
        <w:tblOverlap w:val="never"/>
        <w:tblW w:w="85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945"/>
        <w:gridCol w:w="300"/>
        <w:gridCol w:w="1380"/>
        <w:gridCol w:w="636"/>
        <w:gridCol w:w="669"/>
        <w:gridCol w:w="1647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16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both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项目名称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/编号</w:t>
            </w:r>
          </w:p>
        </w:tc>
        <w:tc>
          <w:tcPr>
            <w:tcW w:w="695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</w:trPr>
        <w:tc>
          <w:tcPr>
            <w:tcW w:w="16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both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申办者/CRO</w:t>
            </w:r>
          </w:p>
        </w:tc>
        <w:tc>
          <w:tcPr>
            <w:tcW w:w="695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6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both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专业科室</w:t>
            </w:r>
          </w:p>
        </w:tc>
        <w:tc>
          <w:tcPr>
            <w:tcW w:w="23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both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23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both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主要研究者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both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8579" w:type="dxa"/>
            <w:gridSpan w:val="8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研究团队成员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1245" w:type="dxa"/>
            <w:gridSpan w:val="2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姓名</w:t>
            </w:r>
          </w:p>
        </w:tc>
        <w:tc>
          <w:tcPr>
            <w:tcW w:w="1380" w:type="dxa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职称</w:t>
            </w:r>
          </w:p>
        </w:tc>
        <w:tc>
          <w:tcPr>
            <w:tcW w:w="1305" w:type="dxa"/>
            <w:gridSpan w:val="2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所属科室</w:t>
            </w:r>
          </w:p>
        </w:tc>
        <w:tc>
          <w:tcPr>
            <w:tcW w:w="1647" w:type="dxa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初步分工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superscript"/>
                <w:lang w:val="en-US" w:eastAsia="zh-CN"/>
              </w:rPr>
              <w:t>1</w:t>
            </w:r>
          </w:p>
        </w:tc>
        <w:tc>
          <w:tcPr>
            <w:tcW w:w="2318" w:type="dxa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是否为药物GCP备案初始框架团队成员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superscript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PI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cs="Microsoft YaHei UI" w:eastAsia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2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Sub-I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3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Sub-I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4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Sub-I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5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Sub-I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6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SN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7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SN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8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SN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9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SN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10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PH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11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CRC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12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Others: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center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FORMCHECKBOX </w:instrText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Microsoft YaHei UI" w:hAnsi="Microsoft YaHei UI" w:eastAsia="Microsoft YaHei UI" w:cs="Microsoft YaHei UI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是  </w:t>
            </w:r>
            <w:r>
              <w:rPr>
                <w:b w:val="0"/>
                <w:bCs w:val="0"/>
                <w:szCs w:val="21"/>
                <w:highlight w:val="none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  <w:bCs w:val="0"/>
                <w:szCs w:val="21"/>
                <w:highlight w:val="none"/>
              </w:rPr>
              <w:instrText xml:space="preserve"> FORMCHECKBOX </w:instrText>
            </w:r>
            <w:r>
              <w:rPr>
                <w:b w:val="0"/>
                <w:bCs w:val="0"/>
                <w:szCs w:val="21"/>
                <w:highlight w:val="none"/>
              </w:rPr>
              <w:fldChar w:fldCharType="separate"/>
            </w:r>
            <w:r>
              <w:rPr>
                <w:b w:val="0"/>
                <w:bCs w:val="0"/>
                <w:szCs w:val="21"/>
                <w:highlight w:val="none"/>
              </w:rPr>
              <w:fldChar w:fldCharType="end"/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exact"/>
        </w:trPr>
        <w:tc>
          <w:tcPr>
            <w:tcW w:w="8579" w:type="dxa"/>
            <w:gridSpan w:val="8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both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注：1、初步分工包括：PI：Principal Investigator（主要研究者）；Sub-I：Sub-Investigator（协助研究者）；SN：Study Nurse（研究护士）；CRC：Clinical Research Coordinator；PH：Pharmacist（药品管理员）；Others: </w:t>
            </w:r>
            <w:bookmarkStart w:id="0" w:name="_GoBack"/>
            <w:bookmarkEnd w:id="0"/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  <w:t>其他（请详述：如质控员、影像评估员）；本表为立项申请材料之一，最终人员及分工可根据实际项目开展需要后续调整，以PI签署的《研究团队授权分工表》为准。2、如是本机构参加药物GCP备案的初始框架团队成员，则不需提交GCP培训证、执业证，如否，需另行补充提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</w:trPr>
        <w:tc>
          <w:tcPr>
            <w:tcW w:w="19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both"/>
              <w:textAlignment w:val="auto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PI确认签名/日期</w:t>
            </w:r>
          </w:p>
        </w:tc>
        <w:tc>
          <w:tcPr>
            <w:tcW w:w="66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8" w:rightChars="-4"/>
              <w:jc w:val="both"/>
              <w:textAlignment w:val="auto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lang w:val="en-US" w:eastAsia="zh-CN"/>
      </w:rPr>
    </w:pPr>
    <w:r>
      <w:rPr>
        <w:rFonts w:hint="eastAsia"/>
        <w:lang w:val="en-US" w:eastAsia="zh-CN"/>
      </w:rPr>
      <w:t>版本号：1.0</w:t>
    </w:r>
  </w:p>
  <w:p>
    <w:pPr>
      <w:pStyle w:val="2"/>
      <w:rPr>
        <w:rFonts w:hint="default"/>
        <w:lang w:val="en-US" w:eastAsia="zh-CN"/>
      </w:rPr>
    </w:pPr>
    <w:r>
      <w:rPr>
        <w:rFonts w:hint="eastAsia"/>
        <w:lang w:val="en-US" w:eastAsia="zh-CN"/>
      </w:rPr>
      <w:t>版本日期：2023年4月1日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dotted" w:color="auto" w:sz="4" w:space="1"/>
      </w:pBdr>
      <w:jc w:val="left"/>
      <w:rPr>
        <w:rFonts w:asciiTheme="majorEastAsia" w:hAnsiTheme="majorEastAsia" w:eastAsiaTheme="majorEastAsia" w:cstheme="majorEastAsia"/>
      </w:rPr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Theme="majorEastAsia" w:hAnsiTheme="majorEastAsia" w:eastAsiaTheme="majorEastAsia" w:cstheme="majorEastAsia"/>
      </w:rPr>
      <w:t xml:space="preserve">         </w:t>
    </w:r>
    <w:r>
      <w:rPr>
        <w:rFonts w:asciiTheme="majorEastAsia" w:hAnsiTheme="majorEastAsia" w:eastAsiaTheme="majorEastAsia" w:cstheme="majorEastAsia"/>
      </w:rPr>
      <w:t xml:space="preserve">                           </w:t>
    </w: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药物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AE22FE"/>
    <w:rsid w:val="210140A9"/>
    <w:rsid w:val="4CEB2C39"/>
    <w:rsid w:val="4F2817C9"/>
    <w:rsid w:val="5AFA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2023-04-19T01:22:00Z</dcterms:created>
  <dc:creator>Administrator</dc:creator>
  <cp:lastModifiedBy>gzxk</cp:lastModifiedBy>
  <dcterms:modified xsi:type="dcterms:W3CDTF">2023-05-30T08:52:47Z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A98CB2133835411CBF3CB1611BCC55FB</vt:lpwstr>
  </property>
</Properties>
</file>